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供应商投标报价单</w:t>
      </w:r>
    </w:p>
    <w:tbl>
      <w:tblPr>
        <w:tblStyle w:val="7"/>
        <w:tblW w:w="8522" w:type="dxa"/>
        <w:tblInd w:w="0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2886"/>
        <w:gridCol w:w="1314"/>
        <w:gridCol w:w="2948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设备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3t 电子地磅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5t 电子地磅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10t 电子地磅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酸雾净化塔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直径:1.2m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高:3.5m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水泵:1.1千瓦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风量:5000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管道:直径250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两层喷雾，三层过滤;加5A 4千瓦离心风机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本次投标的最终报价（大写）：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5183D"/>
    <w:rsid w:val="338C6B85"/>
    <w:rsid w:val="402C05D8"/>
    <w:rsid w:val="5DC5183D"/>
    <w:rsid w:val="7DD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snapToGrid w:val="0"/>
      <w:jc w:val="left"/>
      <w:outlineLvl w:val="1"/>
    </w:pPr>
    <w:rPr>
      <w:rFonts w:ascii="宋体" w:hAnsi="宋体" w:eastAsia="宋体"/>
      <w:b/>
      <w:sz w:val="30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adjustRightInd w:val="0"/>
      <w:snapToGrid w:val="0"/>
      <w:spacing w:line="360" w:lineRule="auto"/>
      <w:outlineLvl w:val="2"/>
    </w:pPr>
    <w:rPr>
      <w:rFonts w:ascii="Times New Roman" w:hAnsi="Times New Roman" w:eastAsia="黑体"/>
      <w:b/>
      <w:sz w:val="28"/>
      <w:szCs w:val="30"/>
    </w:rPr>
  </w:style>
  <w:style w:type="character" w:default="1" w:styleId="8">
    <w:name w:val="Default Paragraph Font"/>
    <w:link w:val="9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before="0" w:after="120"/>
      <w:ind w:left="200" w:leftChars="200" w:firstLine="200" w:firstLineChars="200"/>
    </w:pPr>
    <w:rPr>
      <w:sz w:val="21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默认段落字体 Para Char Char Char Char"/>
    <w:basedOn w:val="1"/>
    <w:link w:val="8"/>
    <w:uiPriority w:val="0"/>
    <w:pPr>
      <w:spacing w:line="360" w:lineRule="auto"/>
      <w:ind w:firstLine="200" w:firstLineChars="200"/>
    </w:pPr>
  </w:style>
  <w:style w:type="character" w:customStyle="1" w:styleId="10">
    <w:name w:val="标题 3 Char Char"/>
    <w:basedOn w:val="8"/>
    <w:link w:val="5"/>
    <w:uiPriority w:val="0"/>
    <w:rPr>
      <w:rFonts w:ascii="Times New Roman" w:hAnsi="Times New Roman" w:eastAsia="黑体"/>
      <w:b/>
      <w:kern w:val="2"/>
      <w:sz w:val="28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2019-01-31T07:20:00Z</dcterms:created>
  <dc:creator>周桂玉</dc:creator>
  <cp:lastModifiedBy>周桂玉</cp:lastModifiedBy>
  <dcterms:modified xsi:type="dcterms:W3CDTF">2019-01-31T07:20:53Z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